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bookmarkStart w:id="0" w:name="_GoBack"/>
      <w:r>
        <w:rPr>
          <w:rFonts w:hint="eastAsia"/>
          <w:b/>
          <w:sz w:val="36"/>
          <w:szCs w:val="36"/>
        </w:rPr>
        <w:t>海外教育学院直属党支部</w:t>
      </w:r>
    </w:p>
    <w:p>
      <w:pPr>
        <w:spacing w:after="312" w:afterLines="100"/>
        <w:jc w:val="center"/>
        <w:rPr>
          <w:b/>
        </w:rPr>
      </w:pPr>
      <w:r>
        <w:rPr>
          <w:rFonts w:hint="eastAsia"/>
          <w:b/>
          <w:sz w:val="36"/>
          <w:szCs w:val="36"/>
        </w:rPr>
        <w:t>2023年下半年教职工政治学习和党支部活动计划</w:t>
      </w:r>
      <w:bookmarkEnd w:id="0"/>
      <w:r>
        <w:rPr>
          <w:b/>
        </w:rPr>
        <w:t xml:space="preserve"> </w:t>
      </w:r>
    </w:p>
    <w:p>
      <w:pPr>
        <w:ind w:firstLine="600" w:firstLineChars="200"/>
        <w:rPr>
          <w:sz w:val="30"/>
          <w:szCs w:val="30"/>
        </w:rPr>
      </w:pPr>
      <w:r>
        <w:rPr>
          <w:rFonts w:hint="eastAsia"/>
          <w:sz w:val="30"/>
          <w:szCs w:val="30"/>
        </w:rPr>
        <w:t xml:space="preserve">2023年是全面贯彻落实党的二十大精神的开局之年，是落实“十四五”规划的攻坚之年，是学校第四次党代会召开之年，也是学校办学90周年校庆之年。为持续推进高质量发展和高水平大学建设，提高党员和教职员工的政治素质和理论修养，现就2023年下半年师生员工政治学习和党支部活动计划安排如下。 </w:t>
      </w:r>
    </w:p>
    <w:p>
      <w:pPr>
        <w:rPr>
          <w:b/>
          <w:sz w:val="30"/>
          <w:szCs w:val="30"/>
        </w:rPr>
      </w:pPr>
      <w:r>
        <w:rPr>
          <w:rFonts w:hint="eastAsia"/>
          <w:b/>
          <w:sz w:val="30"/>
          <w:szCs w:val="30"/>
        </w:rPr>
        <w:t xml:space="preserve">一、指导思想 </w:t>
      </w:r>
    </w:p>
    <w:p>
      <w:pPr>
        <w:ind w:firstLine="600" w:firstLineChars="200"/>
        <w:rPr>
          <w:sz w:val="30"/>
          <w:szCs w:val="30"/>
        </w:rPr>
      </w:pPr>
      <w:r>
        <w:rPr>
          <w:rFonts w:hint="eastAsia"/>
          <w:sz w:val="30"/>
          <w:szCs w:val="30"/>
        </w:rPr>
        <w:t xml:space="preserve">坚持以习近平新时代中国特色社会主义思想为指导，全面贯彻落实党的二十大精神，进一步统一思想、理清思路、明确目标、凝心聚力，砥砺奋进，奋力谱写江苏高水平大学建设新篇章。 </w:t>
      </w:r>
    </w:p>
    <w:p>
      <w:pPr>
        <w:rPr>
          <w:b/>
          <w:sz w:val="30"/>
          <w:szCs w:val="30"/>
        </w:rPr>
      </w:pPr>
      <w:r>
        <w:rPr>
          <w:rFonts w:hint="eastAsia"/>
          <w:b/>
          <w:sz w:val="30"/>
          <w:szCs w:val="30"/>
        </w:rPr>
        <w:t>二、学习内容与活动安排</w:t>
      </w:r>
    </w:p>
    <w:p>
      <w:pPr>
        <w:ind w:firstLine="600" w:firstLineChars="200"/>
        <w:rPr>
          <w:sz w:val="30"/>
          <w:szCs w:val="30"/>
        </w:rPr>
      </w:pPr>
      <w:r>
        <w:rPr>
          <w:rFonts w:hint="eastAsia"/>
          <w:sz w:val="30"/>
          <w:szCs w:val="30"/>
        </w:rPr>
        <w:t>根据学校的统一部署，海外教育学院直属党支部政治学习将采用集中学习和个人自学相结合的方式进行，集中学习时间为第3、7、11周的周四下午，第15周的周四下午自主安排学习。</w:t>
      </w: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sectPr>
          <w:footerReference r:id="rId3" w:type="default"/>
          <w:pgSz w:w="11906" w:h="16838"/>
          <w:pgMar w:top="1440" w:right="1797" w:bottom="1440" w:left="1797" w:header="851" w:footer="992" w:gutter="0"/>
          <w:cols w:space="425" w:num="1"/>
          <w:docGrid w:type="lines" w:linePitch="312" w:charSpace="0"/>
        </w:sectPr>
      </w:pPr>
    </w:p>
    <w:p>
      <w:pPr>
        <w:ind w:firstLine="600" w:firstLineChars="200"/>
        <w:jc w:val="center"/>
        <w:rPr>
          <w:b/>
          <w:sz w:val="30"/>
          <w:szCs w:val="30"/>
        </w:rPr>
      </w:pPr>
      <w:r>
        <w:rPr>
          <w:rFonts w:hint="eastAsia"/>
          <w:b/>
          <w:sz w:val="30"/>
          <w:szCs w:val="30"/>
        </w:rPr>
        <w:t>海教院直属党支部集中学习与活动内容安排表</w:t>
      </w:r>
    </w:p>
    <w:tbl>
      <w:tblPr>
        <w:tblStyle w:val="6"/>
        <w:tblpPr w:leftFromText="180" w:rightFromText="180" w:vertAnchor="text" w:horzAnchor="margin" w:tblpXSpec="center" w:tblpY="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92"/>
        <w:gridCol w:w="8222"/>
        <w:gridCol w:w="170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959" w:type="dxa"/>
            <w:vAlign w:val="center"/>
          </w:tcPr>
          <w:p>
            <w:pPr>
              <w:pStyle w:val="10"/>
              <w:ind w:firstLine="0" w:firstLineChars="0"/>
              <w:jc w:val="center"/>
              <w:rPr>
                <w:b/>
                <w:kern w:val="0"/>
                <w:sz w:val="30"/>
                <w:szCs w:val="30"/>
              </w:rPr>
            </w:pPr>
            <w:r>
              <w:rPr>
                <w:rFonts w:hint="eastAsia"/>
                <w:b/>
                <w:kern w:val="0"/>
                <w:sz w:val="30"/>
                <w:szCs w:val="30"/>
              </w:rPr>
              <w:t>序号</w:t>
            </w:r>
          </w:p>
        </w:tc>
        <w:tc>
          <w:tcPr>
            <w:tcW w:w="992" w:type="dxa"/>
            <w:vAlign w:val="center"/>
          </w:tcPr>
          <w:p>
            <w:pPr>
              <w:pStyle w:val="10"/>
              <w:ind w:firstLine="0" w:firstLineChars="0"/>
              <w:jc w:val="center"/>
              <w:rPr>
                <w:b/>
                <w:kern w:val="0"/>
                <w:sz w:val="30"/>
                <w:szCs w:val="30"/>
              </w:rPr>
            </w:pPr>
            <w:r>
              <w:rPr>
                <w:rFonts w:hint="eastAsia"/>
                <w:b/>
                <w:kern w:val="0"/>
                <w:sz w:val="30"/>
                <w:szCs w:val="30"/>
              </w:rPr>
              <w:t>时间</w:t>
            </w:r>
          </w:p>
        </w:tc>
        <w:tc>
          <w:tcPr>
            <w:tcW w:w="8222" w:type="dxa"/>
            <w:vAlign w:val="center"/>
          </w:tcPr>
          <w:p>
            <w:pPr>
              <w:pStyle w:val="10"/>
              <w:ind w:firstLine="0" w:firstLineChars="0"/>
              <w:jc w:val="center"/>
              <w:rPr>
                <w:b/>
                <w:kern w:val="0"/>
                <w:sz w:val="30"/>
                <w:szCs w:val="30"/>
              </w:rPr>
            </w:pPr>
            <w:r>
              <w:rPr>
                <w:rFonts w:hint="eastAsia"/>
                <w:b/>
                <w:kern w:val="0"/>
                <w:sz w:val="30"/>
                <w:szCs w:val="30"/>
              </w:rPr>
              <w:t>学习与活动内容</w:t>
            </w:r>
          </w:p>
        </w:tc>
        <w:tc>
          <w:tcPr>
            <w:tcW w:w="1701" w:type="dxa"/>
            <w:vAlign w:val="center"/>
          </w:tcPr>
          <w:p>
            <w:pPr>
              <w:pStyle w:val="10"/>
              <w:ind w:firstLine="0" w:firstLineChars="0"/>
              <w:jc w:val="center"/>
              <w:rPr>
                <w:b/>
                <w:kern w:val="0"/>
                <w:sz w:val="30"/>
                <w:szCs w:val="30"/>
              </w:rPr>
            </w:pPr>
            <w:r>
              <w:rPr>
                <w:rFonts w:hint="eastAsia"/>
                <w:b/>
                <w:kern w:val="0"/>
                <w:sz w:val="30"/>
                <w:szCs w:val="30"/>
              </w:rPr>
              <w:t>参加人员</w:t>
            </w:r>
          </w:p>
        </w:tc>
        <w:tc>
          <w:tcPr>
            <w:tcW w:w="1616" w:type="dxa"/>
            <w:vAlign w:val="center"/>
          </w:tcPr>
          <w:p>
            <w:pPr>
              <w:pStyle w:val="10"/>
              <w:ind w:firstLine="0" w:firstLineChars="0"/>
              <w:jc w:val="center"/>
              <w:rPr>
                <w:b/>
                <w:kern w:val="0"/>
                <w:sz w:val="30"/>
                <w:szCs w:val="30"/>
              </w:rPr>
            </w:pPr>
            <w:r>
              <w:rPr>
                <w:rFonts w:hint="eastAsia"/>
                <w:b/>
                <w:kern w:val="0"/>
                <w:sz w:val="30"/>
                <w:szCs w:val="30"/>
              </w:rPr>
              <w:t>重点发言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Align w:val="center"/>
          </w:tcPr>
          <w:p>
            <w:pPr>
              <w:pStyle w:val="10"/>
              <w:ind w:firstLine="0" w:firstLineChars="0"/>
              <w:jc w:val="center"/>
              <w:rPr>
                <w:kern w:val="0"/>
                <w:sz w:val="30"/>
                <w:szCs w:val="30"/>
              </w:rPr>
            </w:pPr>
            <w:r>
              <w:rPr>
                <w:rFonts w:hint="eastAsia"/>
                <w:kern w:val="0"/>
                <w:sz w:val="30"/>
                <w:szCs w:val="30"/>
              </w:rPr>
              <w:t>1</w:t>
            </w:r>
          </w:p>
        </w:tc>
        <w:tc>
          <w:tcPr>
            <w:tcW w:w="992" w:type="dxa"/>
            <w:vAlign w:val="center"/>
          </w:tcPr>
          <w:p>
            <w:pPr>
              <w:pStyle w:val="10"/>
              <w:ind w:firstLine="0" w:firstLineChars="0"/>
              <w:jc w:val="center"/>
              <w:rPr>
                <w:kern w:val="0"/>
                <w:sz w:val="30"/>
                <w:szCs w:val="30"/>
              </w:rPr>
            </w:pPr>
            <w:r>
              <w:rPr>
                <w:rFonts w:hint="eastAsia"/>
                <w:kern w:val="0"/>
                <w:sz w:val="30"/>
                <w:szCs w:val="30"/>
              </w:rPr>
              <w:t>9月21日</w:t>
            </w:r>
          </w:p>
        </w:tc>
        <w:tc>
          <w:tcPr>
            <w:tcW w:w="8222" w:type="dxa"/>
            <w:vAlign w:val="center"/>
          </w:tcPr>
          <w:p>
            <w:pPr>
              <w:rPr>
                <w:kern w:val="0"/>
                <w:sz w:val="30"/>
                <w:szCs w:val="30"/>
              </w:rPr>
            </w:pPr>
            <w:r>
              <w:rPr>
                <w:rFonts w:hint="eastAsia"/>
                <w:kern w:val="0"/>
                <w:sz w:val="30"/>
                <w:szCs w:val="30"/>
              </w:rPr>
              <w:t>集中学习内容：</w:t>
            </w:r>
          </w:p>
          <w:p>
            <w:pPr>
              <w:rPr>
                <w:kern w:val="0"/>
                <w:sz w:val="30"/>
                <w:szCs w:val="30"/>
              </w:rPr>
            </w:pPr>
            <w:r>
              <w:rPr>
                <w:rFonts w:hint="eastAsia"/>
                <w:kern w:val="0"/>
                <w:sz w:val="30"/>
                <w:szCs w:val="30"/>
              </w:rPr>
              <w:t>1.《习近平致全国优秀教师代表的信》；2.习近平总书记在哈尔滨工程大学考察时的重要讲话；3.中共江苏省委十四届四次全会精神； 4. 《习近平总书记关于加快建设教育强国的重要讲话》（选自2023年5月29日中共中央政治局第五次集体学习内容）；5.《实施科教兴国战略，强化现代化建设人才支撑》（选自《习近平新时代中国特色社会主义思想专题摘编》第六章）。</w:t>
            </w:r>
          </w:p>
          <w:p>
            <w:pPr>
              <w:rPr>
                <w:kern w:val="0"/>
                <w:sz w:val="30"/>
                <w:szCs w:val="30"/>
              </w:rPr>
            </w:pPr>
            <w:r>
              <w:rPr>
                <w:rFonts w:hint="eastAsia"/>
                <w:kern w:val="0"/>
                <w:sz w:val="30"/>
                <w:szCs w:val="30"/>
              </w:rPr>
              <w:t>思考讨论：</w:t>
            </w:r>
          </w:p>
          <w:p>
            <w:pPr>
              <w:rPr>
                <w:kern w:val="0"/>
                <w:sz w:val="30"/>
                <w:szCs w:val="30"/>
              </w:rPr>
            </w:pPr>
            <w:r>
              <w:rPr>
                <w:rFonts w:hint="eastAsia"/>
                <w:kern w:val="0"/>
                <w:sz w:val="30"/>
                <w:szCs w:val="30"/>
              </w:rPr>
              <w:t>1.紧密结合岗位职责和学校发展实际，思考如何加快推进学校高质量发展，奋力谱写江苏高水平大学建设新篇章。2. 深刻领会习近平总书记关于高等教育的重要思想，结合自身实际思考如何坚持为党育人、为国育才的初心使命，全面提高人才培养质量。</w:t>
            </w:r>
          </w:p>
        </w:tc>
        <w:tc>
          <w:tcPr>
            <w:tcW w:w="1701" w:type="dxa"/>
            <w:vAlign w:val="center"/>
          </w:tcPr>
          <w:p>
            <w:pPr>
              <w:pStyle w:val="10"/>
              <w:ind w:firstLine="0" w:firstLineChars="0"/>
              <w:jc w:val="left"/>
              <w:rPr>
                <w:kern w:val="0"/>
                <w:sz w:val="30"/>
                <w:szCs w:val="30"/>
              </w:rPr>
            </w:pPr>
            <w:r>
              <w:rPr>
                <w:rFonts w:hint="eastAsia"/>
                <w:kern w:val="0"/>
                <w:sz w:val="30"/>
                <w:szCs w:val="30"/>
              </w:rPr>
              <w:t>全体党员、教职员工</w:t>
            </w:r>
          </w:p>
          <w:p>
            <w:pPr>
              <w:pStyle w:val="10"/>
              <w:ind w:firstLine="0" w:firstLineChars="0"/>
              <w:jc w:val="left"/>
              <w:rPr>
                <w:kern w:val="0"/>
                <w:sz w:val="30"/>
                <w:szCs w:val="30"/>
              </w:rPr>
            </w:pPr>
          </w:p>
          <w:p>
            <w:pPr>
              <w:pStyle w:val="10"/>
              <w:ind w:firstLine="0" w:firstLineChars="0"/>
              <w:jc w:val="left"/>
              <w:rPr>
                <w:kern w:val="0"/>
                <w:sz w:val="30"/>
                <w:szCs w:val="30"/>
              </w:rPr>
            </w:pPr>
            <w:r>
              <w:rPr>
                <w:rFonts w:hint="eastAsia"/>
                <w:kern w:val="0"/>
                <w:sz w:val="30"/>
                <w:szCs w:val="30"/>
              </w:rPr>
              <w:t>领学：</w:t>
            </w:r>
          </w:p>
          <w:p>
            <w:pPr>
              <w:pStyle w:val="10"/>
              <w:ind w:firstLine="0" w:firstLineChars="0"/>
              <w:jc w:val="left"/>
              <w:rPr>
                <w:kern w:val="0"/>
                <w:sz w:val="30"/>
                <w:szCs w:val="30"/>
              </w:rPr>
            </w:pPr>
            <w:r>
              <w:rPr>
                <w:rFonts w:hint="eastAsia"/>
                <w:kern w:val="0"/>
                <w:sz w:val="30"/>
                <w:szCs w:val="30"/>
              </w:rPr>
              <w:t>严涌嘉</w:t>
            </w:r>
          </w:p>
        </w:tc>
        <w:tc>
          <w:tcPr>
            <w:tcW w:w="1616" w:type="dxa"/>
            <w:vAlign w:val="center"/>
          </w:tcPr>
          <w:p>
            <w:pPr>
              <w:pStyle w:val="10"/>
              <w:ind w:firstLine="0" w:firstLineChars="0"/>
              <w:jc w:val="left"/>
              <w:rPr>
                <w:kern w:val="0"/>
                <w:sz w:val="30"/>
                <w:szCs w:val="30"/>
              </w:rPr>
            </w:pPr>
            <w:r>
              <w:rPr>
                <w:kern w:val="0"/>
                <w:sz w:val="30"/>
                <w:szCs w:val="30"/>
              </w:rPr>
              <w:t>朱向华</w:t>
            </w:r>
          </w:p>
          <w:p>
            <w:pPr>
              <w:pStyle w:val="10"/>
              <w:ind w:firstLine="0" w:firstLineChars="0"/>
              <w:jc w:val="left"/>
              <w:rPr>
                <w:kern w:val="0"/>
                <w:sz w:val="30"/>
                <w:szCs w:val="30"/>
              </w:rPr>
            </w:pPr>
            <w:r>
              <w:rPr>
                <w:rFonts w:hint="eastAsia"/>
                <w:kern w:val="0"/>
                <w:sz w:val="30"/>
                <w:szCs w:val="30"/>
              </w:rPr>
              <w:t>崔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959" w:type="dxa"/>
            <w:vAlign w:val="center"/>
          </w:tcPr>
          <w:p>
            <w:pPr>
              <w:pStyle w:val="10"/>
              <w:ind w:firstLine="0" w:firstLineChars="0"/>
              <w:jc w:val="center"/>
              <w:rPr>
                <w:kern w:val="0"/>
                <w:sz w:val="30"/>
                <w:szCs w:val="30"/>
              </w:rPr>
            </w:pPr>
            <w:r>
              <w:rPr>
                <w:rFonts w:hint="eastAsia"/>
                <w:kern w:val="0"/>
                <w:sz w:val="30"/>
                <w:szCs w:val="30"/>
              </w:rPr>
              <w:t>2</w:t>
            </w:r>
          </w:p>
        </w:tc>
        <w:tc>
          <w:tcPr>
            <w:tcW w:w="992" w:type="dxa"/>
            <w:vAlign w:val="center"/>
          </w:tcPr>
          <w:p>
            <w:pPr>
              <w:pStyle w:val="10"/>
              <w:ind w:firstLine="0" w:firstLineChars="0"/>
              <w:jc w:val="center"/>
              <w:rPr>
                <w:kern w:val="0"/>
                <w:sz w:val="30"/>
                <w:szCs w:val="30"/>
              </w:rPr>
            </w:pPr>
            <w:r>
              <w:rPr>
                <w:rFonts w:hint="eastAsia"/>
                <w:kern w:val="0"/>
                <w:sz w:val="30"/>
                <w:szCs w:val="30"/>
              </w:rPr>
              <w:t>10月</w:t>
            </w:r>
          </w:p>
          <w:p>
            <w:pPr>
              <w:pStyle w:val="10"/>
              <w:ind w:firstLine="0" w:firstLineChars="0"/>
              <w:jc w:val="center"/>
              <w:rPr>
                <w:kern w:val="0"/>
                <w:sz w:val="30"/>
                <w:szCs w:val="30"/>
              </w:rPr>
            </w:pPr>
            <w:r>
              <w:rPr>
                <w:rFonts w:hint="eastAsia"/>
                <w:kern w:val="0"/>
                <w:sz w:val="30"/>
                <w:szCs w:val="30"/>
              </w:rPr>
              <w:t>19日</w:t>
            </w:r>
          </w:p>
        </w:tc>
        <w:tc>
          <w:tcPr>
            <w:tcW w:w="8222" w:type="dxa"/>
            <w:vAlign w:val="center"/>
          </w:tcPr>
          <w:p>
            <w:pPr>
              <w:rPr>
                <w:kern w:val="0"/>
                <w:sz w:val="30"/>
                <w:szCs w:val="30"/>
              </w:rPr>
            </w:pPr>
            <w:r>
              <w:rPr>
                <w:rFonts w:hint="eastAsia"/>
                <w:kern w:val="0"/>
                <w:sz w:val="30"/>
                <w:szCs w:val="30"/>
              </w:rPr>
              <w:t>集中学习内容：</w:t>
            </w:r>
          </w:p>
          <w:p>
            <w:pPr>
              <w:rPr>
                <w:kern w:val="0"/>
                <w:sz w:val="30"/>
                <w:szCs w:val="30"/>
              </w:rPr>
            </w:pPr>
            <w:r>
              <w:rPr>
                <w:rFonts w:hint="eastAsia"/>
                <w:kern w:val="0"/>
                <w:sz w:val="30"/>
                <w:szCs w:val="30"/>
              </w:rPr>
              <w:t>1. 学习贯彻学校第四次党代会精神；2.《习近平总书记关于党的建设的重要思想》（选自2023年6月28日全国组织工作会议内容）；3.《掌握马克思主义立场观点方法——关于习近平新时代中国特色社会主义思想的世界观和方法论》（选自《习近平新时代中国特色社会主义思想学习纲要》第十九章）。</w:t>
            </w:r>
          </w:p>
          <w:p>
            <w:pPr>
              <w:rPr>
                <w:kern w:val="0"/>
                <w:sz w:val="30"/>
                <w:szCs w:val="30"/>
              </w:rPr>
            </w:pPr>
            <w:r>
              <w:rPr>
                <w:rFonts w:hint="eastAsia"/>
                <w:kern w:val="0"/>
                <w:sz w:val="30"/>
                <w:szCs w:val="30"/>
              </w:rPr>
              <w:t>思考讨论：</w:t>
            </w:r>
          </w:p>
          <w:p>
            <w:pPr>
              <w:rPr>
                <w:kern w:val="0"/>
                <w:sz w:val="30"/>
                <w:szCs w:val="30"/>
              </w:rPr>
            </w:pPr>
            <w:r>
              <w:rPr>
                <w:rFonts w:hint="eastAsia"/>
                <w:kern w:val="0"/>
                <w:sz w:val="30"/>
                <w:szCs w:val="30"/>
              </w:rPr>
              <w:t>1. 结合学校发展态势，思考如何把贯彻落实党代会精神抓紧抓实抓好，把握新形势，凸显办学特色，提升学校学科建设、科技创新、教育教学、人才培养水平，全面推进学校高水平大学建设，为谱写“强富美高”新江苏现代化建设新篇章贡献力量。2.  结合自身实际，思考如何坚持和加强党的</w:t>
            </w:r>
            <w:r>
              <w:rPr>
                <w:rFonts w:hint="eastAsia"/>
                <w:kern w:val="0"/>
                <w:sz w:val="30"/>
                <w:szCs w:val="30"/>
                <w:lang w:eastAsia="zh-CN"/>
              </w:rPr>
              <w:t>全面</w:t>
            </w:r>
            <w:r>
              <w:rPr>
                <w:rFonts w:hint="eastAsia"/>
                <w:kern w:val="0"/>
                <w:sz w:val="30"/>
                <w:szCs w:val="30"/>
              </w:rPr>
              <w:t>领导，努力把马克思主义哲学作为看家本领，提高运用马克思主义立场、观点、方法分析和解决问题的能力，不断提高党支部建设质量，发挥党员先锋模范作用。</w:t>
            </w:r>
          </w:p>
        </w:tc>
        <w:tc>
          <w:tcPr>
            <w:tcW w:w="1701" w:type="dxa"/>
            <w:vAlign w:val="center"/>
          </w:tcPr>
          <w:p>
            <w:pPr>
              <w:pStyle w:val="10"/>
              <w:ind w:firstLine="0" w:firstLineChars="0"/>
              <w:jc w:val="left"/>
              <w:rPr>
                <w:kern w:val="0"/>
                <w:sz w:val="30"/>
                <w:szCs w:val="30"/>
              </w:rPr>
            </w:pPr>
            <w:r>
              <w:rPr>
                <w:rFonts w:hint="eastAsia"/>
                <w:kern w:val="0"/>
                <w:sz w:val="30"/>
                <w:szCs w:val="30"/>
              </w:rPr>
              <w:t>全体党员、教职员工</w:t>
            </w:r>
          </w:p>
          <w:p>
            <w:pPr>
              <w:pStyle w:val="10"/>
              <w:ind w:firstLine="0" w:firstLineChars="0"/>
              <w:jc w:val="left"/>
              <w:rPr>
                <w:kern w:val="0"/>
                <w:sz w:val="30"/>
                <w:szCs w:val="30"/>
              </w:rPr>
            </w:pPr>
          </w:p>
          <w:p>
            <w:pPr>
              <w:pStyle w:val="10"/>
              <w:ind w:firstLine="0" w:firstLineChars="0"/>
              <w:jc w:val="left"/>
              <w:rPr>
                <w:kern w:val="0"/>
                <w:sz w:val="30"/>
                <w:szCs w:val="30"/>
              </w:rPr>
            </w:pPr>
            <w:r>
              <w:rPr>
                <w:rFonts w:hint="eastAsia"/>
                <w:kern w:val="0"/>
                <w:sz w:val="30"/>
                <w:szCs w:val="30"/>
              </w:rPr>
              <w:t>领学：</w:t>
            </w:r>
          </w:p>
          <w:p>
            <w:pPr>
              <w:pStyle w:val="10"/>
              <w:ind w:firstLine="0" w:firstLineChars="0"/>
              <w:jc w:val="left"/>
              <w:rPr>
                <w:kern w:val="0"/>
                <w:sz w:val="30"/>
                <w:szCs w:val="30"/>
              </w:rPr>
            </w:pPr>
            <w:r>
              <w:rPr>
                <w:rFonts w:hint="eastAsia"/>
                <w:kern w:val="0"/>
                <w:sz w:val="30"/>
                <w:szCs w:val="30"/>
              </w:rPr>
              <w:t>王子珏</w:t>
            </w:r>
          </w:p>
          <w:p>
            <w:pPr>
              <w:pStyle w:val="10"/>
              <w:ind w:firstLine="0" w:firstLineChars="0"/>
              <w:jc w:val="left"/>
              <w:rPr>
                <w:kern w:val="0"/>
                <w:sz w:val="30"/>
                <w:szCs w:val="30"/>
              </w:rPr>
            </w:pPr>
          </w:p>
        </w:tc>
        <w:tc>
          <w:tcPr>
            <w:tcW w:w="1616" w:type="dxa"/>
            <w:vAlign w:val="center"/>
          </w:tcPr>
          <w:p>
            <w:pPr>
              <w:pStyle w:val="10"/>
              <w:ind w:firstLine="0" w:firstLineChars="0"/>
              <w:jc w:val="left"/>
              <w:rPr>
                <w:kern w:val="0"/>
                <w:sz w:val="30"/>
                <w:szCs w:val="30"/>
              </w:rPr>
            </w:pPr>
            <w:r>
              <w:rPr>
                <w:rFonts w:hint="eastAsia"/>
                <w:kern w:val="0"/>
                <w:sz w:val="30"/>
                <w:szCs w:val="30"/>
              </w:rPr>
              <w:t>季更生</w:t>
            </w:r>
          </w:p>
          <w:p>
            <w:pPr>
              <w:pStyle w:val="10"/>
              <w:ind w:firstLine="0" w:firstLineChars="0"/>
              <w:jc w:val="left"/>
              <w:rPr>
                <w:kern w:val="0"/>
                <w:sz w:val="30"/>
                <w:szCs w:val="30"/>
              </w:rPr>
            </w:pPr>
            <w:r>
              <w:rPr>
                <w:rFonts w:hint="eastAsia"/>
                <w:kern w:val="0"/>
                <w:sz w:val="30"/>
                <w:szCs w:val="30"/>
              </w:rPr>
              <w:t>陈  烨</w:t>
            </w:r>
          </w:p>
          <w:p>
            <w:pPr>
              <w:pStyle w:val="10"/>
              <w:ind w:firstLine="0" w:firstLineChars="0"/>
              <w:jc w:val="left"/>
              <w:rPr>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Align w:val="center"/>
          </w:tcPr>
          <w:p>
            <w:pPr>
              <w:pStyle w:val="10"/>
              <w:ind w:firstLine="0" w:firstLineChars="0"/>
              <w:jc w:val="center"/>
              <w:rPr>
                <w:kern w:val="0"/>
                <w:sz w:val="30"/>
                <w:szCs w:val="30"/>
              </w:rPr>
            </w:pPr>
            <w:r>
              <w:rPr>
                <w:rFonts w:hint="eastAsia"/>
                <w:kern w:val="0"/>
                <w:sz w:val="30"/>
                <w:szCs w:val="30"/>
              </w:rPr>
              <w:t>3</w:t>
            </w:r>
          </w:p>
        </w:tc>
        <w:tc>
          <w:tcPr>
            <w:tcW w:w="992" w:type="dxa"/>
            <w:vAlign w:val="center"/>
          </w:tcPr>
          <w:p>
            <w:pPr>
              <w:pStyle w:val="10"/>
              <w:ind w:firstLine="0" w:firstLineChars="0"/>
              <w:jc w:val="center"/>
              <w:rPr>
                <w:kern w:val="0"/>
                <w:sz w:val="30"/>
                <w:szCs w:val="30"/>
              </w:rPr>
            </w:pPr>
            <w:r>
              <w:rPr>
                <w:rFonts w:hint="eastAsia"/>
                <w:kern w:val="0"/>
                <w:sz w:val="30"/>
                <w:szCs w:val="30"/>
              </w:rPr>
              <w:t>11月</w:t>
            </w:r>
          </w:p>
          <w:p>
            <w:pPr>
              <w:pStyle w:val="10"/>
              <w:ind w:firstLine="0" w:firstLineChars="0"/>
              <w:jc w:val="center"/>
              <w:rPr>
                <w:kern w:val="0"/>
                <w:sz w:val="30"/>
                <w:szCs w:val="30"/>
              </w:rPr>
            </w:pPr>
            <w:r>
              <w:rPr>
                <w:rFonts w:hint="eastAsia"/>
                <w:kern w:val="0"/>
                <w:sz w:val="30"/>
                <w:szCs w:val="30"/>
              </w:rPr>
              <w:t>16日</w:t>
            </w:r>
          </w:p>
        </w:tc>
        <w:tc>
          <w:tcPr>
            <w:tcW w:w="8222" w:type="dxa"/>
            <w:vAlign w:val="center"/>
          </w:tcPr>
          <w:p>
            <w:pPr>
              <w:rPr>
                <w:kern w:val="0"/>
                <w:sz w:val="30"/>
                <w:szCs w:val="30"/>
              </w:rPr>
            </w:pPr>
            <w:r>
              <w:rPr>
                <w:rFonts w:hint="eastAsia"/>
                <w:kern w:val="0"/>
                <w:sz w:val="30"/>
                <w:szCs w:val="30"/>
              </w:rPr>
              <w:t>集中学习内容：</w:t>
            </w:r>
          </w:p>
          <w:p>
            <w:pPr>
              <w:rPr>
                <w:kern w:val="0"/>
                <w:sz w:val="30"/>
                <w:szCs w:val="30"/>
              </w:rPr>
            </w:pPr>
            <w:r>
              <w:rPr>
                <w:rFonts w:hint="eastAsia"/>
                <w:kern w:val="0"/>
                <w:sz w:val="30"/>
                <w:szCs w:val="30"/>
              </w:rPr>
              <w:t>1.《习近平：加强基础研究 实现高水平科技自立自强》；2.《江苏省海洋产业发展行动方案》。3.《全面从严治党探索出依靠党的自我革命跳出历史周期率的成功路径》（选自2023年2月1日出版的第3期《求是》习近平总书记的重要文章）；4.《党的纪律》（选自《中国共产党章程》第七章）。</w:t>
            </w:r>
          </w:p>
          <w:p>
            <w:pPr>
              <w:rPr>
                <w:kern w:val="0"/>
                <w:sz w:val="30"/>
                <w:szCs w:val="30"/>
              </w:rPr>
            </w:pPr>
            <w:r>
              <w:rPr>
                <w:rFonts w:hint="eastAsia"/>
                <w:kern w:val="0"/>
                <w:sz w:val="30"/>
                <w:szCs w:val="30"/>
              </w:rPr>
              <w:t>思考讨论：</w:t>
            </w:r>
          </w:p>
          <w:p>
            <w:pPr>
              <w:rPr>
                <w:kern w:val="0"/>
                <w:sz w:val="30"/>
                <w:szCs w:val="30"/>
              </w:rPr>
            </w:pPr>
            <w:r>
              <w:rPr>
                <w:rFonts w:hint="eastAsia"/>
                <w:kern w:val="0"/>
                <w:sz w:val="30"/>
                <w:szCs w:val="30"/>
              </w:rPr>
              <w:t>1. 结合学校实际，思考如何找准目标和方向，主动作为，对接一批牵引性强的重大工程和带动性强的海洋产业项目、科技创新平台，力争在行业和区域人才培养、科技创新领域抢在前面、走在前面。2. 结合自身实际，思考如何深入贯彻落实党的二十大精神，坚定不移纵深推进全面从严治党，遵守党的纪律，永葆党的先进性和纯洁性。</w:t>
            </w:r>
          </w:p>
        </w:tc>
        <w:tc>
          <w:tcPr>
            <w:tcW w:w="1701" w:type="dxa"/>
            <w:vAlign w:val="center"/>
          </w:tcPr>
          <w:p>
            <w:pPr>
              <w:pStyle w:val="10"/>
              <w:ind w:firstLine="0" w:firstLineChars="0"/>
              <w:jc w:val="left"/>
              <w:rPr>
                <w:kern w:val="0"/>
                <w:sz w:val="30"/>
                <w:szCs w:val="30"/>
              </w:rPr>
            </w:pPr>
            <w:r>
              <w:rPr>
                <w:rFonts w:hint="eastAsia"/>
                <w:kern w:val="0"/>
                <w:sz w:val="30"/>
                <w:szCs w:val="30"/>
              </w:rPr>
              <w:t>全体党员、教职员工</w:t>
            </w:r>
          </w:p>
          <w:p>
            <w:pPr>
              <w:pStyle w:val="10"/>
              <w:ind w:firstLine="0" w:firstLineChars="0"/>
              <w:jc w:val="left"/>
              <w:rPr>
                <w:kern w:val="0"/>
                <w:sz w:val="30"/>
                <w:szCs w:val="30"/>
              </w:rPr>
            </w:pPr>
          </w:p>
          <w:p>
            <w:pPr>
              <w:pStyle w:val="10"/>
              <w:ind w:firstLine="0" w:firstLineChars="0"/>
              <w:jc w:val="left"/>
              <w:rPr>
                <w:kern w:val="0"/>
                <w:sz w:val="30"/>
                <w:szCs w:val="30"/>
              </w:rPr>
            </w:pPr>
            <w:r>
              <w:rPr>
                <w:rFonts w:hint="eastAsia"/>
                <w:kern w:val="0"/>
                <w:sz w:val="30"/>
                <w:szCs w:val="30"/>
              </w:rPr>
              <w:t>领学：</w:t>
            </w:r>
          </w:p>
          <w:p>
            <w:pPr>
              <w:pStyle w:val="10"/>
              <w:ind w:firstLine="0" w:firstLineChars="0"/>
              <w:jc w:val="left"/>
              <w:rPr>
                <w:kern w:val="0"/>
                <w:sz w:val="30"/>
                <w:szCs w:val="30"/>
              </w:rPr>
            </w:pPr>
            <w:r>
              <w:rPr>
                <w:rFonts w:hint="eastAsia"/>
                <w:kern w:val="0"/>
                <w:sz w:val="30"/>
                <w:szCs w:val="30"/>
              </w:rPr>
              <w:t>田启凌</w:t>
            </w:r>
          </w:p>
        </w:tc>
        <w:tc>
          <w:tcPr>
            <w:tcW w:w="1616" w:type="dxa"/>
            <w:vAlign w:val="center"/>
          </w:tcPr>
          <w:p>
            <w:pPr>
              <w:pStyle w:val="10"/>
              <w:ind w:firstLine="0" w:firstLineChars="0"/>
              <w:rPr>
                <w:kern w:val="0"/>
                <w:sz w:val="30"/>
                <w:szCs w:val="30"/>
              </w:rPr>
            </w:pPr>
            <w:r>
              <w:rPr>
                <w:rFonts w:hint="eastAsia"/>
                <w:kern w:val="0"/>
                <w:sz w:val="30"/>
                <w:szCs w:val="30"/>
              </w:rPr>
              <w:t>王宇鑫</w:t>
            </w:r>
          </w:p>
          <w:p>
            <w:pPr>
              <w:pStyle w:val="10"/>
              <w:ind w:firstLine="0" w:firstLineChars="0"/>
              <w:rPr>
                <w:kern w:val="0"/>
                <w:sz w:val="30"/>
                <w:szCs w:val="30"/>
              </w:rPr>
            </w:pPr>
            <w:r>
              <w:rPr>
                <w:rFonts w:hint="eastAsia"/>
                <w:kern w:val="0"/>
                <w:sz w:val="30"/>
                <w:szCs w:val="30"/>
              </w:rPr>
              <w:t>张好琪</w:t>
            </w:r>
          </w:p>
          <w:p>
            <w:pPr>
              <w:pStyle w:val="10"/>
              <w:ind w:firstLine="0" w:firstLineChars="0"/>
              <w:jc w:val="left"/>
              <w:rPr>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Align w:val="center"/>
          </w:tcPr>
          <w:p>
            <w:pPr>
              <w:pStyle w:val="10"/>
              <w:ind w:firstLine="0" w:firstLineChars="0"/>
              <w:jc w:val="center"/>
              <w:rPr>
                <w:kern w:val="0"/>
                <w:sz w:val="30"/>
                <w:szCs w:val="30"/>
              </w:rPr>
            </w:pPr>
            <w:r>
              <w:rPr>
                <w:rFonts w:hint="eastAsia"/>
                <w:kern w:val="0"/>
                <w:sz w:val="30"/>
                <w:szCs w:val="30"/>
              </w:rPr>
              <w:t>4</w:t>
            </w:r>
          </w:p>
        </w:tc>
        <w:tc>
          <w:tcPr>
            <w:tcW w:w="992" w:type="dxa"/>
            <w:vAlign w:val="center"/>
          </w:tcPr>
          <w:p>
            <w:pPr>
              <w:pStyle w:val="10"/>
              <w:ind w:firstLine="0" w:firstLineChars="0"/>
              <w:jc w:val="center"/>
              <w:rPr>
                <w:kern w:val="0"/>
                <w:sz w:val="30"/>
                <w:szCs w:val="30"/>
              </w:rPr>
            </w:pPr>
            <w:r>
              <w:rPr>
                <w:rFonts w:hint="eastAsia"/>
                <w:kern w:val="0"/>
                <w:sz w:val="30"/>
                <w:szCs w:val="30"/>
              </w:rPr>
              <w:t>12月</w:t>
            </w:r>
          </w:p>
          <w:p>
            <w:pPr>
              <w:pStyle w:val="10"/>
              <w:ind w:firstLine="0" w:firstLineChars="0"/>
              <w:jc w:val="center"/>
              <w:rPr>
                <w:kern w:val="0"/>
                <w:sz w:val="30"/>
                <w:szCs w:val="30"/>
              </w:rPr>
            </w:pPr>
            <w:r>
              <w:rPr>
                <w:rFonts w:hint="eastAsia"/>
                <w:kern w:val="0"/>
                <w:sz w:val="30"/>
                <w:szCs w:val="30"/>
              </w:rPr>
              <w:t>14日</w:t>
            </w:r>
          </w:p>
        </w:tc>
        <w:tc>
          <w:tcPr>
            <w:tcW w:w="8222" w:type="dxa"/>
            <w:vAlign w:val="center"/>
          </w:tcPr>
          <w:p>
            <w:pPr>
              <w:rPr>
                <w:kern w:val="0"/>
                <w:sz w:val="30"/>
                <w:szCs w:val="30"/>
              </w:rPr>
            </w:pPr>
            <w:r>
              <w:rPr>
                <w:rFonts w:hint="eastAsia"/>
                <w:kern w:val="0"/>
                <w:sz w:val="30"/>
                <w:szCs w:val="30"/>
              </w:rPr>
              <w:t xml:space="preserve">自主学习内容： </w:t>
            </w:r>
          </w:p>
          <w:p>
            <w:pPr>
              <w:rPr>
                <w:kern w:val="0"/>
                <w:sz w:val="30"/>
                <w:szCs w:val="30"/>
              </w:rPr>
            </w:pPr>
            <w:r>
              <w:rPr>
                <w:rFonts w:hint="eastAsia"/>
                <w:kern w:val="0"/>
                <w:sz w:val="30"/>
                <w:szCs w:val="30"/>
              </w:rPr>
              <w:t xml:space="preserve">1. 深入学习习近平总书记关于改革开放的重要论述。 </w:t>
            </w:r>
          </w:p>
          <w:p>
            <w:pPr>
              <w:rPr>
                <w:kern w:val="0"/>
                <w:sz w:val="30"/>
                <w:szCs w:val="30"/>
              </w:rPr>
            </w:pPr>
            <w:r>
              <w:rPr>
                <w:rFonts w:hint="eastAsia"/>
                <w:kern w:val="0"/>
                <w:sz w:val="30"/>
                <w:szCs w:val="30"/>
              </w:rPr>
              <w:t>思考讨论：</w:t>
            </w:r>
          </w:p>
          <w:p>
            <w:pPr>
              <w:rPr>
                <w:kern w:val="0"/>
                <w:sz w:val="30"/>
                <w:szCs w:val="30"/>
              </w:rPr>
            </w:pPr>
            <w:r>
              <w:rPr>
                <w:rFonts w:hint="eastAsia"/>
                <w:kern w:val="0"/>
                <w:sz w:val="30"/>
                <w:szCs w:val="30"/>
              </w:rPr>
              <w:t>2. 深入认识改革开放的辉煌历程、伟大成就和宝贵经验，思考如何在教育、科技、人才的一体部署中找准角色、明确担当，全面提高人才自主培养质量，进一步推动学校各项事业高质量发展。</w:t>
            </w:r>
          </w:p>
          <w:p>
            <w:pPr>
              <w:rPr>
                <w:kern w:val="0"/>
                <w:sz w:val="30"/>
                <w:szCs w:val="30"/>
              </w:rPr>
            </w:pPr>
            <w:r>
              <w:rPr>
                <w:rFonts w:hint="eastAsia"/>
                <w:kern w:val="0"/>
                <w:sz w:val="30"/>
                <w:szCs w:val="30"/>
              </w:rPr>
              <w:t xml:space="preserve">党支部活动：党员领导干部讲党课。  </w:t>
            </w:r>
          </w:p>
          <w:p>
            <w:pPr>
              <w:rPr>
                <w:kern w:val="0"/>
                <w:sz w:val="30"/>
                <w:szCs w:val="30"/>
              </w:rPr>
            </w:pPr>
            <w:r>
              <w:rPr>
                <w:rFonts w:hint="eastAsia"/>
                <w:kern w:val="0"/>
                <w:sz w:val="30"/>
                <w:szCs w:val="30"/>
              </w:rPr>
              <w:t>活动要求：党员领导干部讲党课、党支部书记带头讲党课，重点围绕习近平新时代中国特色社会主义思想和党的二十大精神、党章党规党纪、党史等内容，结合业务工作，严格把关选题，精心备课、讲好党课，结合学校党代会的要求，促进党建与业务融合发展。</w:t>
            </w:r>
          </w:p>
        </w:tc>
        <w:tc>
          <w:tcPr>
            <w:tcW w:w="1701" w:type="dxa"/>
            <w:vAlign w:val="center"/>
          </w:tcPr>
          <w:p>
            <w:pPr>
              <w:pStyle w:val="10"/>
              <w:ind w:firstLine="0" w:firstLineChars="0"/>
              <w:jc w:val="left"/>
              <w:rPr>
                <w:kern w:val="0"/>
                <w:sz w:val="30"/>
                <w:szCs w:val="30"/>
              </w:rPr>
            </w:pPr>
            <w:r>
              <w:rPr>
                <w:rFonts w:hint="eastAsia"/>
                <w:kern w:val="0"/>
                <w:sz w:val="30"/>
                <w:szCs w:val="30"/>
              </w:rPr>
              <w:t>全体党员、教职员工</w:t>
            </w:r>
          </w:p>
          <w:p>
            <w:pPr>
              <w:pStyle w:val="10"/>
              <w:ind w:firstLine="0" w:firstLineChars="0"/>
              <w:jc w:val="left"/>
              <w:rPr>
                <w:kern w:val="0"/>
                <w:sz w:val="30"/>
                <w:szCs w:val="30"/>
              </w:rPr>
            </w:pPr>
          </w:p>
          <w:p>
            <w:pPr>
              <w:pStyle w:val="10"/>
              <w:ind w:firstLine="0" w:firstLineChars="0"/>
              <w:jc w:val="left"/>
              <w:rPr>
                <w:kern w:val="0"/>
                <w:sz w:val="30"/>
                <w:szCs w:val="30"/>
              </w:rPr>
            </w:pPr>
            <w:r>
              <w:rPr>
                <w:rFonts w:hint="eastAsia"/>
                <w:kern w:val="0"/>
                <w:sz w:val="30"/>
                <w:szCs w:val="30"/>
              </w:rPr>
              <w:t>领学：</w:t>
            </w:r>
          </w:p>
          <w:p>
            <w:pPr>
              <w:pStyle w:val="10"/>
              <w:ind w:firstLine="0" w:firstLineChars="0"/>
              <w:jc w:val="left"/>
              <w:rPr>
                <w:kern w:val="0"/>
                <w:sz w:val="30"/>
                <w:szCs w:val="30"/>
              </w:rPr>
            </w:pPr>
            <w:r>
              <w:rPr>
                <w:rFonts w:hint="eastAsia"/>
                <w:kern w:val="0"/>
                <w:sz w:val="30"/>
                <w:szCs w:val="30"/>
              </w:rPr>
              <w:t>刘源</w:t>
            </w:r>
          </w:p>
        </w:tc>
        <w:tc>
          <w:tcPr>
            <w:tcW w:w="1616" w:type="dxa"/>
            <w:vAlign w:val="center"/>
          </w:tcPr>
          <w:p>
            <w:pPr>
              <w:pStyle w:val="10"/>
              <w:ind w:firstLine="0" w:firstLineChars="0"/>
              <w:jc w:val="left"/>
              <w:rPr>
                <w:kern w:val="0"/>
                <w:sz w:val="30"/>
                <w:szCs w:val="30"/>
              </w:rPr>
            </w:pPr>
            <w:r>
              <w:rPr>
                <w:rFonts w:hint="eastAsia"/>
                <w:kern w:val="0"/>
                <w:sz w:val="30"/>
                <w:szCs w:val="30"/>
              </w:rPr>
              <w:t>严涌嘉</w:t>
            </w:r>
          </w:p>
          <w:p>
            <w:pPr>
              <w:pStyle w:val="10"/>
              <w:ind w:firstLine="0" w:firstLineChars="0"/>
              <w:rPr>
                <w:kern w:val="0"/>
                <w:sz w:val="30"/>
                <w:szCs w:val="30"/>
              </w:rPr>
            </w:pPr>
            <w:r>
              <w:rPr>
                <w:rFonts w:hint="eastAsia"/>
                <w:kern w:val="0"/>
                <w:sz w:val="30"/>
                <w:szCs w:val="30"/>
              </w:rPr>
              <w:t>徐琇佳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Align w:val="center"/>
          </w:tcPr>
          <w:p>
            <w:pPr>
              <w:pStyle w:val="10"/>
              <w:ind w:firstLine="0" w:firstLineChars="0"/>
              <w:jc w:val="center"/>
              <w:rPr>
                <w:kern w:val="0"/>
                <w:sz w:val="30"/>
                <w:szCs w:val="30"/>
              </w:rPr>
            </w:pPr>
            <w:r>
              <w:rPr>
                <w:rFonts w:hint="eastAsia"/>
                <w:kern w:val="0"/>
                <w:sz w:val="30"/>
                <w:szCs w:val="30"/>
              </w:rPr>
              <w:t>5</w:t>
            </w:r>
          </w:p>
        </w:tc>
        <w:tc>
          <w:tcPr>
            <w:tcW w:w="992" w:type="dxa"/>
            <w:vAlign w:val="center"/>
          </w:tcPr>
          <w:p>
            <w:pPr>
              <w:pStyle w:val="10"/>
              <w:ind w:firstLine="0" w:firstLineChars="0"/>
              <w:jc w:val="center"/>
              <w:rPr>
                <w:kern w:val="0"/>
                <w:sz w:val="30"/>
                <w:szCs w:val="30"/>
              </w:rPr>
            </w:pPr>
            <w:r>
              <w:rPr>
                <w:rFonts w:hint="eastAsia"/>
                <w:kern w:val="0"/>
                <w:sz w:val="30"/>
                <w:szCs w:val="30"/>
              </w:rPr>
              <w:t>9-11月</w:t>
            </w:r>
          </w:p>
        </w:tc>
        <w:tc>
          <w:tcPr>
            <w:tcW w:w="8222" w:type="dxa"/>
            <w:vAlign w:val="center"/>
          </w:tcPr>
          <w:p>
            <w:pPr>
              <w:pStyle w:val="10"/>
              <w:spacing w:before="156" w:beforeLines="50" w:after="156" w:afterLines="50"/>
              <w:ind w:firstLine="0" w:firstLineChars="0"/>
              <w:jc w:val="left"/>
              <w:rPr>
                <w:kern w:val="0"/>
                <w:sz w:val="30"/>
                <w:szCs w:val="30"/>
              </w:rPr>
            </w:pPr>
            <w:r>
              <w:rPr>
                <w:kern w:val="0"/>
                <w:sz w:val="30"/>
                <w:szCs w:val="30"/>
              </w:rPr>
              <w:t>开展来华留</w:t>
            </w:r>
            <w:r>
              <w:rPr>
                <w:rFonts w:hint="eastAsia"/>
                <w:kern w:val="0"/>
                <w:sz w:val="30"/>
                <w:szCs w:val="30"/>
              </w:rPr>
              <w:t>学生“读懂中国”曁支部系列活动。</w:t>
            </w:r>
          </w:p>
        </w:tc>
        <w:tc>
          <w:tcPr>
            <w:tcW w:w="1701" w:type="dxa"/>
            <w:vAlign w:val="center"/>
          </w:tcPr>
          <w:p>
            <w:pPr>
              <w:pStyle w:val="10"/>
              <w:ind w:firstLine="0" w:firstLineChars="0"/>
              <w:jc w:val="left"/>
              <w:rPr>
                <w:kern w:val="0"/>
                <w:sz w:val="30"/>
                <w:szCs w:val="30"/>
              </w:rPr>
            </w:pPr>
            <w:r>
              <w:rPr>
                <w:rFonts w:hint="eastAsia"/>
                <w:kern w:val="0"/>
                <w:sz w:val="30"/>
                <w:szCs w:val="30"/>
              </w:rPr>
              <w:t>全体党员、教职员工</w:t>
            </w:r>
          </w:p>
          <w:p>
            <w:pPr>
              <w:pStyle w:val="10"/>
              <w:ind w:firstLine="0" w:firstLineChars="0"/>
              <w:jc w:val="left"/>
              <w:rPr>
                <w:kern w:val="0"/>
                <w:sz w:val="30"/>
                <w:szCs w:val="30"/>
              </w:rPr>
            </w:pPr>
            <w:r>
              <w:rPr>
                <w:rFonts w:hint="eastAsia"/>
                <w:kern w:val="0"/>
                <w:sz w:val="30"/>
                <w:szCs w:val="30"/>
              </w:rPr>
              <w:t>责任人：</w:t>
            </w:r>
          </w:p>
          <w:p>
            <w:pPr>
              <w:pStyle w:val="10"/>
              <w:ind w:firstLine="0" w:firstLineChars="0"/>
              <w:jc w:val="left"/>
              <w:rPr>
                <w:kern w:val="0"/>
                <w:sz w:val="30"/>
                <w:szCs w:val="30"/>
              </w:rPr>
            </w:pPr>
            <w:r>
              <w:rPr>
                <w:rFonts w:hint="eastAsia"/>
                <w:kern w:val="0"/>
                <w:sz w:val="30"/>
                <w:szCs w:val="30"/>
              </w:rPr>
              <w:t>朱向华、季更生</w:t>
            </w:r>
          </w:p>
        </w:tc>
        <w:tc>
          <w:tcPr>
            <w:tcW w:w="1616" w:type="dxa"/>
            <w:vAlign w:val="center"/>
          </w:tcPr>
          <w:p>
            <w:pPr>
              <w:pStyle w:val="10"/>
              <w:ind w:firstLine="0" w:firstLineChars="0"/>
              <w:jc w:val="center"/>
              <w:rPr>
                <w:kern w:val="0"/>
                <w:sz w:val="30"/>
                <w:szCs w:val="30"/>
              </w:rPr>
            </w:pPr>
            <w:r>
              <w:rPr>
                <w:rFonts w:hint="eastAsia"/>
                <w:kern w:val="0"/>
                <w:sz w:val="30"/>
                <w:szCs w:val="30"/>
              </w:rPr>
              <w:t>留学生工作办公室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490" w:type="dxa"/>
            <w:gridSpan w:val="5"/>
            <w:vAlign w:val="center"/>
          </w:tcPr>
          <w:p>
            <w:pPr>
              <w:pStyle w:val="10"/>
              <w:ind w:firstLine="0" w:firstLineChars="0"/>
              <w:jc w:val="left"/>
              <w:rPr>
                <w:kern w:val="0"/>
                <w:sz w:val="30"/>
                <w:szCs w:val="30"/>
              </w:rPr>
            </w:pPr>
            <w:r>
              <w:rPr>
                <w:rFonts w:hint="eastAsia"/>
                <w:kern w:val="0"/>
                <w:sz w:val="30"/>
                <w:szCs w:val="30"/>
              </w:rPr>
              <w:t>备注：1. 具体学习时间和学习内容将根据实际情况作适当调整。</w:t>
            </w:r>
          </w:p>
          <w:p>
            <w:pPr>
              <w:pStyle w:val="10"/>
              <w:ind w:firstLine="900" w:firstLineChars="300"/>
              <w:jc w:val="left"/>
              <w:rPr>
                <w:kern w:val="0"/>
                <w:sz w:val="30"/>
                <w:szCs w:val="30"/>
              </w:rPr>
            </w:pPr>
            <w:r>
              <w:rPr>
                <w:rFonts w:hint="eastAsia"/>
                <w:kern w:val="0"/>
                <w:sz w:val="30"/>
                <w:szCs w:val="30"/>
              </w:rPr>
              <w:t>2.领学和重点发言同志要结合业务工作实际，提前思考如何推动促进党建与业务融合发展措施。</w:t>
            </w:r>
          </w:p>
        </w:tc>
      </w:tr>
    </w:tbl>
    <w:p>
      <w:pPr>
        <w:ind w:firstLine="600" w:firstLineChars="200"/>
        <w:rPr>
          <w:sz w:val="30"/>
          <w:szCs w:val="30"/>
        </w:rPr>
      </w:pPr>
    </w:p>
    <w:p>
      <w:pPr>
        <w:rPr>
          <w:sz w:val="30"/>
          <w:szCs w:val="30"/>
        </w:rPr>
        <w:sectPr>
          <w:pgSz w:w="16838" w:h="11906" w:orient="landscape"/>
          <w:pgMar w:top="1440" w:right="1440" w:bottom="1440" w:left="1440" w:header="851" w:footer="992" w:gutter="0"/>
          <w:cols w:space="425" w:num="1"/>
          <w:docGrid w:type="linesAndChars" w:linePitch="312" w:charSpace="0"/>
        </w:sectPr>
      </w:pPr>
      <w:r>
        <w:rPr>
          <w:sz w:val="30"/>
          <w:szCs w:val="30"/>
        </w:rPr>
        <w:t xml:space="preserve"> </w:t>
      </w:r>
    </w:p>
    <w:p>
      <w:pPr>
        <w:rPr>
          <w:sz w:val="30"/>
          <w:szCs w:val="30"/>
        </w:rPr>
      </w:pPr>
      <w:r>
        <w:rPr>
          <w:rFonts w:hint="eastAsia"/>
          <w:sz w:val="30"/>
          <w:szCs w:val="30"/>
        </w:rPr>
        <w:t>三、组织领导</w:t>
      </w:r>
    </w:p>
    <w:p>
      <w:pPr>
        <w:rPr>
          <w:sz w:val="30"/>
          <w:szCs w:val="30"/>
        </w:rPr>
      </w:pPr>
      <w:r>
        <w:rPr>
          <w:rFonts w:hint="eastAsia"/>
          <w:sz w:val="30"/>
          <w:szCs w:val="30"/>
        </w:rPr>
        <w:t xml:space="preserve">   党支部书记为本单位政治理论学习和党支部活动的第一责任人，负责组织落实学习活动，明确学习内容、重点、目标和要求，带头学习思考、调查研究、撰写体会、解决问题，以实际行动影响和带动广大师生开展理论学习和党支部活动。</w:t>
      </w:r>
    </w:p>
    <w:p>
      <w:pPr>
        <w:rPr>
          <w:sz w:val="30"/>
          <w:szCs w:val="30"/>
        </w:rPr>
      </w:pPr>
      <w:r>
        <w:rPr>
          <w:rFonts w:hint="eastAsia"/>
          <w:sz w:val="30"/>
          <w:szCs w:val="30"/>
        </w:rPr>
        <w:t xml:space="preserve">四、学习要求 </w:t>
      </w:r>
    </w:p>
    <w:p>
      <w:pPr>
        <w:ind w:firstLine="300" w:firstLineChars="100"/>
        <w:rPr>
          <w:sz w:val="30"/>
          <w:szCs w:val="30"/>
        </w:rPr>
      </w:pPr>
      <w:r>
        <w:rPr>
          <w:rFonts w:hint="eastAsia"/>
          <w:sz w:val="30"/>
          <w:szCs w:val="30"/>
        </w:rPr>
        <w:t xml:space="preserve">1. </w:t>
      </w:r>
      <w:r>
        <w:rPr>
          <w:sz w:val="30"/>
          <w:szCs w:val="30"/>
        </w:rPr>
        <w:t>重视理论学习。全体</w:t>
      </w:r>
      <w:r>
        <w:rPr>
          <w:rFonts w:hint="eastAsia"/>
          <w:sz w:val="30"/>
          <w:szCs w:val="30"/>
        </w:rPr>
        <w:t>教职工</w:t>
      </w:r>
      <w:r>
        <w:rPr>
          <w:sz w:val="30"/>
          <w:szCs w:val="30"/>
        </w:rPr>
        <w:t>应充分</w:t>
      </w:r>
      <w:r>
        <w:rPr>
          <w:rFonts w:hint="eastAsia"/>
          <w:sz w:val="30"/>
          <w:szCs w:val="30"/>
        </w:rPr>
        <w:t>认识</w:t>
      </w:r>
      <w:r>
        <w:rPr>
          <w:sz w:val="30"/>
          <w:szCs w:val="30"/>
        </w:rPr>
        <w:t>到理论学习的重要性，认真开展理论学习并做好学习记录，提前做好研讨交流准备。</w:t>
      </w:r>
    </w:p>
    <w:p>
      <w:pPr>
        <w:ind w:firstLine="300" w:firstLineChars="100"/>
        <w:rPr>
          <w:sz w:val="30"/>
          <w:szCs w:val="30"/>
        </w:rPr>
      </w:pPr>
      <w:r>
        <w:rPr>
          <w:rFonts w:hint="eastAsia"/>
          <w:sz w:val="30"/>
          <w:szCs w:val="30"/>
        </w:rPr>
        <w:t xml:space="preserve">2. </w:t>
      </w:r>
      <w:r>
        <w:rPr>
          <w:sz w:val="30"/>
          <w:szCs w:val="30"/>
        </w:rPr>
        <w:t>规范学习时间。</w:t>
      </w:r>
      <w:r>
        <w:rPr>
          <w:rFonts w:hint="eastAsia"/>
          <w:sz w:val="30"/>
          <w:szCs w:val="30"/>
        </w:rPr>
        <w:t>全体教职工</w:t>
      </w:r>
      <w:r>
        <w:rPr>
          <w:sz w:val="30"/>
          <w:szCs w:val="30"/>
        </w:rPr>
        <w:t>严格按照学习计划开展学习。严格执行考勤制，确有特殊情况应提前向</w:t>
      </w:r>
      <w:r>
        <w:rPr>
          <w:rFonts w:hint="eastAsia"/>
          <w:sz w:val="30"/>
          <w:szCs w:val="30"/>
        </w:rPr>
        <w:t>支部</w:t>
      </w:r>
      <w:r>
        <w:rPr>
          <w:sz w:val="30"/>
          <w:szCs w:val="30"/>
        </w:rPr>
        <w:t>书记请假。</w:t>
      </w:r>
    </w:p>
    <w:p>
      <w:pPr>
        <w:ind w:firstLine="300" w:firstLineChars="100"/>
        <w:rPr>
          <w:sz w:val="30"/>
          <w:szCs w:val="30"/>
        </w:rPr>
      </w:pPr>
      <w:r>
        <w:rPr>
          <w:rFonts w:hint="eastAsia"/>
          <w:sz w:val="30"/>
          <w:szCs w:val="30"/>
        </w:rPr>
        <w:t xml:space="preserve">3. </w:t>
      </w:r>
      <w:r>
        <w:rPr>
          <w:sz w:val="30"/>
          <w:szCs w:val="30"/>
        </w:rPr>
        <w:t>创新学习形式。采取校院两级联学联办等形式，邀请相关专家学者进行辅导授课或报告。充分利用网络学习平台， 探索场景性、案例化、嵌入式等学习方式，增强学习吸引力、针对性和实效性。</w:t>
      </w:r>
    </w:p>
    <w:p>
      <w:pPr>
        <w:ind w:firstLine="300" w:firstLineChars="100"/>
        <w:rPr>
          <w:sz w:val="30"/>
          <w:szCs w:val="30"/>
        </w:rPr>
      </w:pPr>
      <w:r>
        <w:rPr>
          <w:rFonts w:hint="eastAsia"/>
          <w:sz w:val="30"/>
          <w:szCs w:val="30"/>
        </w:rPr>
        <w:t>4. 提高</w:t>
      </w:r>
      <w:r>
        <w:rPr>
          <w:sz w:val="30"/>
          <w:szCs w:val="30"/>
        </w:rPr>
        <w:t>学习实效。全体</w:t>
      </w:r>
      <w:r>
        <w:rPr>
          <w:rFonts w:hint="eastAsia"/>
          <w:sz w:val="30"/>
          <w:szCs w:val="30"/>
        </w:rPr>
        <w:t>教职工</w:t>
      </w:r>
      <w:r>
        <w:rPr>
          <w:sz w:val="30"/>
          <w:szCs w:val="30"/>
        </w:rPr>
        <w:t>要</w:t>
      </w:r>
      <w:r>
        <w:rPr>
          <w:rFonts w:hint="eastAsia"/>
          <w:sz w:val="30"/>
          <w:szCs w:val="30"/>
        </w:rPr>
        <w:t>紧紧围绕学校重点工作、目标任务，努力做到学以致用、用以促学。要充分运用好“学习强国”等学</w:t>
      </w:r>
    </w:p>
    <w:p>
      <w:pPr>
        <w:rPr>
          <w:sz w:val="30"/>
          <w:szCs w:val="30"/>
        </w:rPr>
      </w:pPr>
      <w:r>
        <w:rPr>
          <w:rFonts w:hint="eastAsia"/>
          <w:sz w:val="30"/>
          <w:szCs w:val="30"/>
        </w:rPr>
        <w:t>习平台，用好微信公众号、微视频等载体，切实将理论学习转化</w:t>
      </w:r>
    </w:p>
    <w:p>
      <w:pPr>
        <w:rPr>
          <w:rFonts w:hint="eastAsia"/>
          <w:sz w:val="30"/>
          <w:szCs w:val="30"/>
        </w:rPr>
      </w:pPr>
      <w:r>
        <w:rPr>
          <w:rFonts w:hint="eastAsia"/>
          <w:sz w:val="30"/>
          <w:szCs w:val="30"/>
        </w:rPr>
        <w:t>为建设高水平大学的强大动力。</w:t>
      </w:r>
    </w:p>
    <w:p>
      <w:pPr>
        <w:rPr>
          <w:rFonts w:hint="eastAsia"/>
          <w:sz w:val="30"/>
          <w:szCs w:val="30"/>
        </w:rPr>
      </w:pPr>
    </w:p>
    <w:p>
      <w:pPr>
        <w:rPr>
          <w:rFonts w:hint="eastAsia"/>
          <w:sz w:val="30"/>
          <w:szCs w:val="30"/>
        </w:rPr>
      </w:pPr>
    </w:p>
    <w:p>
      <w:pPr>
        <w:ind w:firstLine="2400" w:firstLineChars="800"/>
        <w:rPr>
          <w:rFonts w:hint="eastAsia"/>
          <w:sz w:val="30"/>
          <w:szCs w:val="30"/>
        </w:rPr>
      </w:pPr>
      <w:r>
        <w:rPr>
          <w:rFonts w:hint="eastAsia"/>
          <w:sz w:val="30"/>
          <w:szCs w:val="30"/>
        </w:rPr>
        <w:t>中共江苏科技大学海外教育学院直属党支部委员会</w:t>
      </w:r>
    </w:p>
    <w:p>
      <w:pPr>
        <w:ind w:firstLine="6600" w:firstLineChars="2200"/>
        <w:rPr>
          <w:sz w:val="30"/>
          <w:szCs w:val="30"/>
        </w:rPr>
      </w:pPr>
      <w:r>
        <w:rPr>
          <w:rFonts w:hint="eastAsia"/>
          <w:sz w:val="30"/>
          <w:szCs w:val="30"/>
        </w:rPr>
        <w:t>2023年10月9日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531510"/>
    </w:sdtPr>
    <w:sdtContent>
      <w:sdt>
        <w:sdtPr>
          <w:id w:val="660817484"/>
        </w:sdtPr>
        <w:sdtContent>
          <w:p>
            <w:pPr>
              <w:pStyle w:val="3"/>
            </w:pPr>
          </w:p>
          <w:p>
            <w:pPr>
              <w:pStyle w:val="3"/>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MDdmMWQyNzkzYzU3ZmE5ODE1MTJlMjhlYTFlYjYifQ=="/>
  </w:docVars>
  <w:rsids>
    <w:rsidRoot w:val="0038479C"/>
    <w:rsid w:val="00051E6E"/>
    <w:rsid w:val="00066210"/>
    <w:rsid w:val="000B1621"/>
    <w:rsid w:val="000F0AEA"/>
    <w:rsid w:val="001F1E69"/>
    <w:rsid w:val="002507B0"/>
    <w:rsid w:val="00262062"/>
    <w:rsid w:val="003015C7"/>
    <w:rsid w:val="0035290D"/>
    <w:rsid w:val="00383D31"/>
    <w:rsid w:val="0038479C"/>
    <w:rsid w:val="004446C0"/>
    <w:rsid w:val="00553D01"/>
    <w:rsid w:val="005A7338"/>
    <w:rsid w:val="005B28A8"/>
    <w:rsid w:val="005F0F14"/>
    <w:rsid w:val="00680A2C"/>
    <w:rsid w:val="007346F6"/>
    <w:rsid w:val="0078189F"/>
    <w:rsid w:val="007B740F"/>
    <w:rsid w:val="007F3830"/>
    <w:rsid w:val="00851141"/>
    <w:rsid w:val="008B36D9"/>
    <w:rsid w:val="008B4DEB"/>
    <w:rsid w:val="008D335A"/>
    <w:rsid w:val="008E3234"/>
    <w:rsid w:val="008F24ED"/>
    <w:rsid w:val="008F4088"/>
    <w:rsid w:val="00911EA6"/>
    <w:rsid w:val="00A06387"/>
    <w:rsid w:val="00A7454E"/>
    <w:rsid w:val="00AF0162"/>
    <w:rsid w:val="00B46AD5"/>
    <w:rsid w:val="00B75642"/>
    <w:rsid w:val="00BE5DF6"/>
    <w:rsid w:val="00C05709"/>
    <w:rsid w:val="00C5359A"/>
    <w:rsid w:val="00C555B3"/>
    <w:rsid w:val="00C94A0C"/>
    <w:rsid w:val="00CE15C4"/>
    <w:rsid w:val="00D164B8"/>
    <w:rsid w:val="00D927CA"/>
    <w:rsid w:val="00DA4E1A"/>
    <w:rsid w:val="00DB5D7D"/>
    <w:rsid w:val="00E320F6"/>
    <w:rsid w:val="00E451A2"/>
    <w:rsid w:val="00EE5C1C"/>
    <w:rsid w:val="00F54466"/>
    <w:rsid w:val="00F60966"/>
    <w:rsid w:val="00F6314D"/>
    <w:rsid w:val="00F81D86"/>
    <w:rsid w:val="00F8663A"/>
    <w:rsid w:val="1094717A"/>
    <w:rsid w:val="15C834AC"/>
    <w:rsid w:val="3B1E34CC"/>
    <w:rsid w:val="5F054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360</Words>
  <Characters>2053</Characters>
  <Lines>17</Lines>
  <Paragraphs>4</Paragraphs>
  <TotalTime>116</TotalTime>
  <ScaleCrop>false</ScaleCrop>
  <LinksUpToDate>false</LinksUpToDate>
  <CharactersWithSpaces>2409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2023-10-07T06:12:00Z</dcterms:created>
  <dc:creator>朱向华</dc:creator>
  <cp:lastModifiedBy>刘源</cp:lastModifiedBy>
  <dcterms:modified xsi:type="dcterms:W3CDTF">2024-03-04T09:12:03Z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16421720721745F3A56707B3B386E356_13</vt:lpwstr>
  </property>
</Properties>
</file>